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Die Übersetzungsindustrie</w:t>
      </w:r>
    </w:p>
    <w:p>
      <w:r>
        <w:rPr>
          <w:b/>
        </w:rPr>
        <w:t xml:space="preserve">  Die Übersetzungsindustrie umfasst </w:t>
      </w:r>
      <w:r>
        <w:rPr>
          <w:i/>
        </w:rPr>
        <w:t>sprachliche, technische und organisatorische Prozesse</w:t>
      </w:r>
      <w:r>
        <w:rPr>
          <w:u w:val="single"/>
        </w:rPr>
        <w:t xml:space="preserve">, die der internationalen Kommunikation dienen. </w:t>
      </w:r>
      <w:r>
        <w:t>In den letzten Jahrzehnten hat die Digitalisierung    die Arbeitsabläufe deutlich verändert.</w:t>
      </w:r>
    </w:p>
    <w:p>
      <w:pPr>
        <w:ind w:left="240"/>
      </w:pPr>
      <w:r>
        <w:rPr>
          <w:sz w:val="22"/>
        </w:rPr>
        <w:t xml:space="preserve">Maschinelle Übersetzungssysteme werden zunehmend mit menschlicher Nachbearbeitung kombiniert. </w:t>
      </w:r>
      <w:r>
        <w:t>Dadurch entstehen neue Qualitätsstandards sowie veränderte Anforderungen an Fachübersetzerinnen und Fachübersetzer.</w:t>
      </w:r>
    </w:p>
    <w:p>
      <w:r>
        <w:t xml:space="preserve">   Wissenschaftliche Untersuchungen zeigen, dass insbesondere Fachübersetzungen in den Bereichen Medizin, Recht und Technik weiterhin eine hohe menschliche Expertise erfordern. </w:t>
      </w:r>
      <w:r>
        <w:rPr>
          <w:b/>
        </w:rPr>
        <w:t>Gleichzeitig wächst die Bedeutung cloudbasierter Plattformen und automatisierter Terminologieverwaltung.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Bereich</w:t>
            </w:r>
          </w:p>
        </w:tc>
        <w:tc>
          <w:tcPr>
            <w:tcW w:type="dxa" w:w="2880"/>
          </w:tcPr>
          <w:p>
            <w:r>
              <w:t>Entwicklung</w:t>
            </w:r>
          </w:p>
        </w:tc>
        <w:tc>
          <w:tcPr>
            <w:tcW w:type="dxa" w:w="2880"/>
          </w:tcPr>
          <w:p>
            <w:r>
              <w:t>Bedeutung</w:t>
            </w:r>
          </w:p>
        </w:tc>
      </w:tr>
      <w:tr>
        <w:tc>
          <w:tcPr>
            <w:tcW w:type="dxa" w:w="2880"/>
          </w:tcPr>
          <w:p>
            <w:r>
              <w:t>Technik</w:t>
            </w:r>
          </w:p>
        </w:tc>
        <w:tc>
          <w:tcPr>
            <w:tcW w:type="dxa" w:w="2880"/>
          </w:tcPr>
          <w:p>
            <w:r>
              <w:t>Automatisierung</w:t>
            </w:r>
          </w:p>
        </w:tc>
        <w:tc>
          <w:tcPr>
            <w:tcW w:type="dxa" w:w="2880"/>
          </w:tcPr>
          <w:p>
            <w:r>
              <w:t>hoch</w:t>
            </w:r>
          </w:p>
        </w:tc>
      </w:tr>
      <w:tr>
        <w:tc>
          <w:tcPr>
            <w:tcW w:type="dxa" w:w="2880"/>
          </w:tcPr>
          <w:p>
            <w:r>
              <w:t>Wissenschaft</w:t>
            </w:r>
          </w:p>
        </w:tc>
        <w:tc>
          <w:tcPr>
            <w:tcW w:type="dxa" w:w="2880"/>
          </w:tcPr>
          <w:p>
            <w:r>
              <w:t>Mehrsprachigkeit</w:t>
            </w:r>
          </w:p>
        </w:tc>
        <w:tc>
          <w:tcPr>
            <w:tcW w:type="dxa" w:w="2880"/>
          </w:tcPr>
          <w:p>
            <w:r>
              <w:t>mittel</w:t>
            </w:r>
          </w:p>
        </w:tc>
      </w:tr>
      <w:tr>
        <w:tc>
          <w:tcPr>
            <w:tcW w:type="dxa" w:w="2880"/>
          </w:tcPr>
          <w:p>
            <w:r>
              <w:t>Wirtschaft</w:t>
            </w:r>
          </w:p>
        </w:tc>
        <w:tc>
          <w:tcPr>
            <w:tcW w:type="dxa" w:w="2880"/>
          </w:tcPr>
          <w:p>
            <w:r>
              <w:t>Globalisierung</w:t>
            </w:r>
          </w:p>
        </w:tc>
        <w:tc>
          <w:tcPr>
            <w:tcW w:type="dxa" w:w="2880"/>
          </w:tcPr>
          <w:p>
            <w:r>
              <w:t>hoch</w:t>
            </w:r>
          </w:p>
        </w:tc>
      </w:tr>
    </w:tbl>
    <w:p>
      <w:r>
        <w:t xml:space="preserve">Die Branche wird zudem durch internationale Normen und Datenschutzrichtlinien beeinflusst. </w:t>
      </w:r>
      <w:r>
        <w:rPr>
          <w:i/>
        </w:rPr>
        <w:t xml:space="preserve">  Viele Unternehmen investieren in hybride Modelle, um Effizienz und sprachliche Präzision miteinander zu verbinden.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